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SCHEDA PERL’INDIVIDUAZIONE DEI SOPRANNUMERARI ATA</w:t>
      </w:r>
    </w:p>
    <w:p>
      <w:pPr>
        <w:pStyle w:val="BodyText"/>
      </w:pPr>
      <w:r>
        <w:t xml:space="preserve">Il/La sottoscritto/a ...................-- Li DALO/A: siii cei rica in ce aerei ene ie iene (cassa )</w:t>
      </w:r>
      <w:r>
        <w:t xml:space="preserve"> </w:t>
      </w:r>
      <w:r>
        <w:t xml:space="preserve">ilari residente: in... acri aan a a gn ci inse e n (.....) QUALfiCa. ... sunrise titolare presso</w:t>
      </w:r>
      <w:r>
        <w:t xml:space="preserve"> </w:t>
      </w:r>
      <w:r>
        <w:t xml:space="preserve">l’IStILUtO Lu... di ire ia E SE RE IR (....) dall’a.s. ........00.. con decorrenza</w:t>
      </w:r>
      <w:r>
        <w:t xml:space="preserve"> </w:t>
      </w:r>
      <w:r>
        <w:t xml:space="preserve">giuridica dal .............. immesso/a in ruolo 21 SENSI saran i con effettiva assunzione in servizio</w:t>
      </w:r>
      <w:r>
        <w:t xml:space="preserve"> </w:t>
      </w:r>
      <w:r>
        <w:t xml:space="preserve">dal ........ ui DICHIARA, sotto la propria responsabilità, ai sensi dell’art. 46 del D.P.R. 445 del 28/12/2000, il</w:t>
      </w:r>
    </w:p>
    <w:p>
      <w:pPr>
        <w:pStyle w:val="BodyText"/>
      </w:pPr>
      <w:r>
        <w:t xml:space="preserve">possesso dei seguenti titoli, esigenze di famiglia e servizi scolastici:</w:t>
      </w:r>
    </w:p>
    <w:p>
      <w:pPr>
        <w:pStyle w:val="BodyText"/>
      </w:pPr>
      <w:r>
        <w:t xml:space="preserve">Riservato al</w:t>
      </w:r>
    </w:p>
    <w:p>
      <w:pPr>
        <w:pStyle w:val="BodyText"/>
      </w:pPr>
      <w:r>
        <w:t xml:space="preserve">; 3. :</w:t>
      </w:r>
      <w:r>
        <w:t xml:space="preserve"> </w:t>
      </w:r>
      <w:r>
        <w:t xml:space="preserve">da compilare a cura del’interessato Punti Dir. Scol.</w:t>
      </w:r>
    </w:p>
    <w:p>
      <w:pPr>
        <w:pStyle w:val="BodyText"/>
      </w:pPr>
      <w:r>
        <w:t xml:space="preserve">I- ANZIANITÀ DI SERVIZIO:</w:t>
      </w:r>
    </w:p>
    <w:p>
      <w:pPr>
        <w:pStyle w:val="Compact"/>
        <w:numPr>
          <w:numId w:val="1001"/>
          <w:ilvl w:val="0"/>
        </w:numPr>
      </w:pPr>
      <w:r>
        <w:t xml:space="preserve">mesi .............. o frazione superiore ai 15 giorni di servizio di ruolo effettivamente prestato nel</w:t>
      </w:r>
      <w:r>
        <w:t xml:space="preserve"> </w:t>
      </w:r>
      <w:r>
        <w:t xml:space="preserve">profilo di appartenenza successivamente alla decorrenza giuridica. (2) (a) (da computarsi fino</w:t>
      </w:r>
    </w:p>
    <w:p>
      <w:pPr>
        <w:pStyle w:val="FirstParagraph"/>
      </w:pPr>
      <w:r>
        <w:t xml:space="preserve">alla data di scadenza del termine di presentazione della domanda di mobilità per ogni mese o frazione</w:t>
      </w:r>
      <w:r>
        <w:t xml:space="preserve"> </w:t>
      </w:r>
      <w:r>
        <w:t xml:space="preserve">SUP: 2; LS. PIO para cr cea morra io ri re ria i miti noce vaio punti 2</w:t>
      </w:r>
    </w:p>
    <w:p>
      <w:pPr>
        <w:pStyle w:val="BodyText"/>
      </w:pPr>
      <w:r>
        <w:t xml:space="preserve">AI) "ES uso o frazione superiore ai 15 giorni di servizio di ruolo effettivamente prestato nel</w:t>
      </w:r>
      <w:r>
        <w:t xml:space="preserve"> </w:t>
      </w:r>
      <w:r>
        <w:t xml:space="preserve">profilo di appartenenza successivamente alla decorrenza giuridica nel profilo professionale di</w:t>
      </w:r>
      <w:r>
        <w:t xml:space="preserve"> </w:t>
      </w:r>
      <w:r>
        <w:t xml:space="preserve">appartenenza (2) in scuole o istituti situati nelle piccole isole in aggiunta. al punteggio di cui al punto</w:t>
      </w:r>
      <w:r>
        <w:t xml:space="preserve"> </w:t>
      </w:r>
      <w:r>
        <w:t xml:space="preserve">A)- (a) (da computarsi fino alla data di scadenza del termine di presentazione della domanda di mobilità)</w:t>
      </w:r>
    </w:p>
    <w:p>
      <w:pPr>
        <w:pStyle w:val="BodyText"/>
      </w:pPr>
      <w:r>
        <w:t xml:space="preserve">per ogni mese o frazione sup. a 15 giorni ............. 00. punti 2</w:t>
      </w:r>
      <w:r>
        <w:t xml:space="preserve"> </w:t>
      </w:r>
      <w:r>
        <w:t xml:space="preserve">B) mesi ............ o frazione superiore ai 15 giorni di servizio non di ruolo o di altro servizio</w:t>
      </w:r>
      <w:r>
        <w:t xml:space="preserve"> </w:t>
      </w:r>
      <w:r>
        <w:t xml:space="preserve">riconosciuto o riconoscibile ( 3 ) (11) (a)</w:t>
      </w:r>
    </w:p>
    <w:p>
      <w:pPr>
        <w:pStyle w:val="BodyText"/>
      </w:pPr>
      <w:r>
        <w:t xml:space="preserve">per ogni mese o frazione sup. a 15 giorni — ..............// ie punti 1</w:t>
      </w:r>
      <w:r>
        <w:t xml:space="preserve"> </w:t>
      </w:r>
      <w:r>
        <w:t xml:space="preserve">B'IDESÌ ii o frazione superiore ai 15 giorni di servizio non di ruolo o di altro servizio</w:t>
      </w:r>
    </w:p>
    <w:p>
      <w:pPr>
        <w:pStyle w:val="BodyText"/>
      </w:pPr>
      <w:r>
        <w:t xml:space="preserve">riconosciuto o riconoscibile effettivamente, prestato in scuole o istituti situati nelle piccole isole in</w:t>
      </w:r>
      <w:r>
        <w:t xml:space="preserve"> </w:t>
      </w:r>
      <w:r>
        <w:t xml:space="preserve">aggiunta al punteggio di cui al punto B)(3)(11) (a)</w:t>
      </w:r>
      <w:r>
        <w:t xml:space="preserve"> </w:t>
      </w:r>
      <w:r>
        <w:t xml:space="preserve">per ogni mese o frazione sup.a 15 giorni .............\ punti 1</w:t>
      </w:r>
    </w:p>
    <w:p>
      <w:pPr>
        <w:pStyle w:val="Compact"/>
        <w:numPr>
          <w:numId w:val="1002"/>
          <w:ilvl w:val="0"/>
        </w:numPr>
      </w:pPr>
      <w:r>
        <w:t xml:space="preserve">per ogni anno o frazione superiore ai 6 mesi di servizio di ruolo effettivamente prestato a qualsiasi</w:t>
      </w:r>
      <w:r>
        <w:t xml:space="preserve"> </w:t>
      </w:r>
      <w:r>
        <w:t xml:space="preserve">titolo in Pubblica Amministrazione o negli Enti Locali (b)</w:t>
      </w:r>
    </w:p>
    <w:p>
      <w:pPr>
        <w:pStyle w:val="FirstParagraph"/>
      </w:pPr>
      <w:r>
        <w:t xml:space="preserve">Sis lt LOI E pe elle AA ARR STA TOTO A IS DA DDA POSSGOONE DIE I SA punti 1</w:t>
      </w:r>
    </w:p>
    <w:p>
      <w:pPr>
        <w:pStyle w:val="Compact"/>
        <w:numPr>
          <w:numId w:val="1003"/>
          <w:ilvl w:val="0"/>
        </w:numPr>
      </w:pPr>
      <w:r>
        <w:t xml:space="preserve">anni interi di servizio prestato nel profilo di appartenenza senza soluzione di continuità nella scuola</w:t>
      </w:r>
      <w:r>
        <w:t xml:space="preserve"> </w:t>
      </w:r>
      <w:r>
        <w:t xml:space="preserve">di attuale titolarità ( 4 ) (11) ( in aggiunta a quello previsto dalle lettere</w:t>
      </w:r>
    </w:p>
    <w:p>
      <w:pPr>
        <w:pStyle w:val="FirstParagraph"/>
      </w:pPr>
      <w:r>
        <w:t xml:space="preserve">AeB{(c)(d)</w:t>
      </w:r>
      <w:r>
        <w:t xml:space="preserve"> </w:t>
      </w:r>
      <w:r>
        <w:t xml:space="preserve">=“€ntro.il quinquentio 123 sua ss ana sana si e ae ce a AL punti 8</w:t>
      </w:r>
      <w:r>
        <w:t xml:space="preserve"> </w:t>
      </w:r>
      <w:r>
        <w:t xml:space="preserve">- oltre il quinquennio .....................-- 2 punti 12</w:t>
      </w:r>
    </w:p>
    <w:p>
      <w:pPr>
        <w:pStyle w:val="Compact"/>
        <w:numPr>
          <w:numId w:val="1004"/>
          <w:ilvl w:val="0"/>
        </w:numPr>
      </w:pPr>
      <w:r>
        <w:t xml:space="preserve">Servizio prestato nelle piccole isole:</w:t>
      </w:r>
      <w:r>
        <w:t xml:space="preserve"> </w:t>
      </w:r>
      <w:r>
        <w:t xml:space="preserve">= eH01</w:t>
      </w:r>
      <w:r>
        <w:t xml:space="preserve">e ia rei ne pi va a e one in ele i punti 8</w:t>
      </w:r>
    </w:p>
    <w:p>
      <w:pPr>
        <w:pStyle w:val="Compact"/>
        <w:numPr>
          <w:numId w:val="1005"/>
          <w:ilvl w:val="0"/>
        </w:numPr>
      </w:pPr>
      <w:r>
        <w:t xml:space="preserve">oltre il quinquennio ..................nucrsci risa zen ire cei craig cri cui renza sereni punti 12</w:t>
      </w:r>
    </w:p>
    <w:p>
      <w:pPr>
        <w:pStyle w:val="Compact"/>
        <w:numPr>
          <w:numId w:val="1006"/>
          <w:ilvl w:val="0"/>
        </w:numPr>
      </w:pPr>
      <w:r>
        <w:t xml:space="preserve">anni interi di servizio di ruolo prestato nel profilo di appartenenza nella sede di attuale titolarit-</w:t>
      </w:r>
      <w:r>
        <w:t xml:space="preserve"> </w:t>
      </w:r>
      <w:r>
        <w:t xml:space="preserve">senza soluzione di continuità ( 4 bis ) in aggiunta a quello previsto dalle lettere a) e b) e, per periodi che</w:t>
      </w:r>
      <w:r>
        <w:t xml:space="preserve"> </w:t>
      </w:r>
      <w:r>
        <w:t xml:space="preserve">non siano coincidenti , anche alla lettera D) (c)</w:t>
      </w:r>
    </w:p>
    <w:p>
      <w:pPr>
        <w:pStyle w:val="FirstParagraph"/>
      </w:pPr>
      <w:r>
        <w:t xml:space="preserve">peroghi alio — sc opcrrrcne nin sce vite zie serene per A TTT I punti 4</w:t>
      </w:r>
    </w:p>
    <w:p>
      <w:pPr>
        <w:pStyle w:val="Compact"/>
        <w:numPr>
          <w:numId w:val="1007"/>
          <w:ilvl w:val="0"/>
        </w:numPr>
      </w:pPr>
      <w:r>
        <w:t xml:space="preserve">a coloro che per un triennio, a decorrere dalle operazioni di mobilità per l’anno scolastico 2000-2001,</w:t>
      </w:r>
      <w:r>
        <w:t xml:space="preserve"> </w:t>
      </w:r>
      <w:r>
        <w:t xml:space="preserve">non presentano domanda o non abbiano presentato domanda di trasferimento provinciale o passaggio di</w:t>
      </w:r>
      <w:r>
        <w:t xml:space="preserve"> </w:t>
      </w:r>
      <w:r>
        <w:t xml:space="preserve">profilo provinciale o, pur avendo presentato domanda, l’abbiano revocata nei termini previsti, viene</w:t>
      </w:r>
      <w:r>
        <w:t xml:space="preserve"> </w:t>
      </w:r>
      <w:r>
        <w:t xml:space="preserve">riconosciuto, una tanturn, un punteggio aggiuntivo di quello previsto dalle lettere A) e B), C) e D) (e)</w:t>
      </w:r>
      <w:r>
        <w:t xml:space="preserve"> </w:t>
      </w:r>
      <w:r>
        <w:t xml:space="preserve">E TE I OR II RT. —— punti 40</w:t>
      </w:r>
    </w:p>
    <w:p>
      <w:pPr>
        <w:numPr>
          <w:numId w:val="1008"/>
          <w:ilvl w:val="0"/>
        </w:numPr>
      </w:pPr>
      <w:r>
        <w:t xml:space="preserve">Tale servizio è riconosciuto sia al personale ATA già statale, che a quello proveniente dagli Enti Locali. Ai</w:t>
      </w:r>
      <w:r>
        <w:t xml:space="preserve"> </w:t>
      </w:r>
      <w:r>
        <w:t xml:space="preserve">direttori dei servizi generali ed amministrativi compete la valutazione anche del servizio effettivamente prestato</w:t>
      </w:r>
      <w:r>
        <w:t xml:space="preserve"> </w:t>
      </w:r>
      <w:r>
        <w:t xml:space="preserve">successivamente alla decorrenza giuridica nella nomina nel profilo di responsabile amministrativo.</w:t>
      </w:r>
    </w:p>
    <w:p>
      <w:pPr>
        <w:numPr>
          <w:numId w:val="1008"/>
          <w:ilvl w:val="0"/>
        </w:numPr>
      </w:pPr>
      <w:r>
        <w:t xml:space="preserve">Tale servizio è riconosciuto sia al personale ATA già statale, che a quello proveniente dagli Enti Locali: per</w:t>
      </w:r>
      <w:r>
        <w:t xml:space="preserve"> </w:t>
      </w:r>
      <w:r>
        <w:t xml:space="preserve">quest’ultimo personale, ovviamente, non deve essere di nuovo valutato il servizio di cui alla lettera A) e B).</w:t>
      </w:r>
      <w:r>
        <w:t xml:space="preserve"> </w:t>
      </w:r>
      <w:r>
        <w:t xml:space="preserve">C:</w:t>
      </w:r>
      <w:r>
        <w:t xml:space="preserve">and Settings</w:t>
      </w:r>
      <w:r>
        <w:t xml:space="preserve">.miranda.ICGRAZIE.000</w:t>
      </w:r>
      <w:r>
        <w:t xml:space="preserve">ATA.doc</w:t>
      </w:r>
    </w:p>
    <w:p>
      <w:pPr>
        <w:pStyle w:val="Compact"/>
        <w:numPr>
          <w:numId w:val="1009"/>
          <w:ilvl w:val="0"/>
        </w:numPr>
      </w:pPr>
      <w:r>
        <w:t xml:space="preserve">ESIGENZE DI FAMIGLIA (4ter) (5) (Sbis)</w:t>
      </w:r>
    </w:p>
    <w:p>
      <w:pPr>
        <w:pStyle w:val="FirstParagraph"/>
      </w:pPr>
      <w:r>
        <w:t xml:space="preserve">TIPO DI ESIGENZA</w:t>
      </w:r>
    </w:p>
    <w:p>
      <w:pPr>
        <w:numPr>
          <w:numId w:val="1010"/>
          <w:ilvl w:val="0"/>
        </w:numPr>
      </w:pPr>
      <w:r>
        <w:t xml:space="preserve">Per ricongiungimento o riavvicinamento al coniuge ovvero, nel caso di personale senza coniuge</w:t>
      </w:r>
      <w:r>
        <w:t xml:space="preserve"> </w:t>
      </w:r>
      <w:r>
        <w:t xml:space="preserve">o separato giudizialmente o consensualmente con atto omologato dal Tribunale per</w:t>
      </w:r>
      <w:r>
        <w:t xml:space="preserve"> </w:t>
      </w:r>
      <w:r>
        <w:t xml:space="preserve">ricongiungimento o riavvicinamento ai genitori o ai figli (5) Punti 24</w:t>
      </w:r>
    </w:p>
    <w:p>
      <w:pPr>
        <w:numPr>
          <w:numId w:val="1010"/>
          <w:ilvl w:val="0"/>
        </w:numPr>
      </w:pPr>
      <w:r>
        <w:t xml:space="preserve">Per ogni figlio di età da zero a ai sei anni (6) Punti 16</w:t>
      </w:r>
    </w:p>
    <w:p>
      <w:pPr>
        <w:numPr>
          <w:numId w:val="1010"/>
          <w:ilvl w:val="0"/>
        </w:numPr>
      </w:pPr>
      <w:r>
        <w:t xml:space="preserve">Per ogni figlio dì età superiore ai sei anni, ma che non abbia superato il 18° anno di età (6),</w:t>
      </w:r>
      <w:r>
        <w:t xml:space="preserve"> </w:t>
      </w:r>
      <w:r>
        <w:t xml:space="preserve">ovvero per ogni figlio maggiorenne che risulti permanentemente inabile a proficuo lavoro</w:t>
      </w:r>
    </w:p>
    <w:p>
      <w:pPr>
        <w:pStyle w:val="FirstParagraph"/>
      </w:pPr>
      <w:r>
        <w:t xml:space="preserve">Punti 12</w:t>
      </w:r>
    </w:p>
    <w:p>
      <w:pPr>
        <w:pStyle w:val="Compact"/>
        <w:numPr>
          <w:numId w:val="1011"/>
          <w:ilvl w:val="0"/>
        </w:numPr>
      </w:pPr>
      <w:r>
        <w:t xml:space="preserve">Per la cura e l'assistenza dei figli minorati fisici, psichici o sensoriali, ovvero del coniuge o dei</w:t>
      </w:r>
    </w:p>
    <w:p>
      <w:pPr>
        <w:pStyle w:val="FirstParagraph"/>
      </w:pPr>
      <w:r>
        <w:t xml:space="preserve">genitori totalmente o permanentemente inabili al lavoro, che possono essere assistiti soltanto nel</w:t>
      </w:r>
      <w:r>
        <w:t xml:space="preserve"> </w:t>
      </w:r>
      <w:r>
        <w:t xml:space="preserve">comune richiesto (7) (1) nonché per l’assistenza dei figli tossicodipendenti sottoposti ad un</w:t>
      </w:r>
      <w:r>
        <w:t xml:space="preserve"> </w:t>
      </w:r>
      <w:r>
        <w:t xml:space="preserve">programma terapeutico e socio-riabilitativo da attuare presso la residenza abituale con l’assistenza</w:t>
      </w:r>
      <w:r>
        <w:t xml:space="preserve"> </w:t>
      </w:r>
      <w:r>
        <w:t xml:space="preserve">del medico di fiducia (art.122 - comma III - D.P.R. 309/90), o presso strutture pubbliche e private</w:t>
      </w:r>
      <w:r>
        <w:t xml:space="preserve"> </w:t>
      </w:r>
      <w:r>
        <w:t xml:space="preserve">di cui agli artt. 114 - 118 - 122 D.P.R. 309/90, qualora il programma comporti di necessità il</w:t>
      </w:r>
      <w:r>
        <w:t xml:space="preserve"> </w:t>
      </w:r>
      <w:r>
        <w:t xml:space="preserve">domicilio nella sede della struttura medesima (8) Punti 24</w:t>
      </w:r>
    </w:p>
    <w:p>
      <w:pPr>
        <w:pStyle w:val="Compact"/>
        <w:numPr>
          <w:numId w:val="1012"/>
          <w:ilvl w:val="0"/>
        </w:numPr>
      </w:pPr>
      <w:r>
        <w:t xml:space="preserve">TITOLI GENERALI</w:t>
      </w:r>
    </w:p>
    <w:p>
      <w:pPr>
        <w:pStyle w:val="FirstParagraph"/>
      </w:pPr>
      <w:r>
        <w:t xml:space="preserve">TIPO DI TITOLO</w:t>
      </w:r>
    </w:p>
    <w:p>
      <w:pPr>
        <w:pStyle w:val="Compact"/>
        <w:numPr>
          <w:numId w:val="1013"/>
          <w:ilvl w:val="0"/>
        </w:numPr>
      </w:pPr>
      <w:r>
        <w:t xml:space="preserve">Per l'inclusione nella graduatoria di merito di concorsi per esami per l'accesso al ruolo di</w:t>
      </w:r>
    </w:p>
    <w:p>
      <w:pPr>
        <w:pStyle w:val="FirstParagraph"/>
      </w:pPr>
      <w:r>
        <w:t xml:space="preserve">appartenenza (9) Punti 12</w:t>
      </w:r>
      <w:r>
        <w:t xml:space="preserve"> </w:t>
      </w:r>
      <w:r>
        <w:t xml:space="preserve">B) Per l'inclusione nella graduatoria di merito di concorsi per esami per l'accesso al ruolo di livello</w:t>
      </w:r>
      <w:r>
        <w:t xml:space="preserve"> </w:t>
      </w:r>
      <w:r>
        <w:t xml:space="preserve">o area superiore a quello di appartenenza (10) Punti 12</w:t>
      </w:r>
      <w:r>
        <w:t xml:space="preserve"> </w:t>
      </w:r>
      <w:r>
        <w:t xml:space="preserve">DAtà cus senno darai iaia FITTE è are PARRA SINO d SOIA ALONE LOI POSI TNA A</w:t>
      </w:r>
    </w:p>
    <w:p>
      <w:pPr>
        <w:pStyle w:val="BodyText"/>
      </w:pPr>
      <w:r>
        <w:t xml:space="preserve">2/5</w:t>
      </w:r>
      <w:r>
        <w:t xml:space="preserve"> </w:t>
      </w:r>
      <w:r>
        <w:t xml:space="preserve">C:</w:t>
      </w:r>
      <w:r>
        <w:t xml:space="preserve">and Settings</w:t>
      </w:r>
      <w:r>
        <w:t xml:space="preserve">.miranda.ICGRAZIE.000</w:t>
      </w:r>
      <w:r>
        <w:t xml:space="preserve">ATA.doc</w:t>
      </w:r>
    </w:p>
    <w:p>
      <w:pPr>
        <w:pStyle w:val="Compact"/>
        <w:numPr>
          <w:numId w:val="1014"/>
          <w:ilvl w:val="0"/>
        </w:numPr>
      </w:pPr>
      <w:r>
        <w:t xml:space="preserve">Tale servizio è riconosciuto sia al personale ATA già statale, che a quello proveniente dagli Enti Locali. Ai direttori dei</w:t>
      </w:r>
      <w:r>
        <w:t xml:space="preserve"> </w:t>
      </w:r>
      <w:r>
        <w:t xml:space="preserve">servizi generali ed amministrativi compete la valutazione anche del servizio effettivamente prestato successivamente alla</w:t>
      </w:r>
      <w:r>
        <w:t xml:space="preserve"> </w:t>
      </w:r>
      <w:r>
        <w:t xml:space="preserve">decorrenza giuridica nella nomina nel profilo di responsabile amministrativo.</w:t>
      </w:r>
    </w:p>
    <w:p>
      <w:pPr>
        <w:pStyle w:val="FirstParagraph"/>
      </w:pPr>
      <w:r>
        <w:t xml:space="preserve">(b)Tale servizio è riconosciuto sia al personale ATA già statale, che a quello proveniente dagli Enti Locali: per quest’ultimo</w:t>
      </w:r>
      <w:r>
        <w:t xml:space="preserve"> </w:t>
      </w:r>
      <w:r>
        <w:t xml:space="preserve">personale, ovviamente, non deve essere di nuovo valutato il servizio di cui alla lettera A) e B).</w:t>
      </w:r>
    </w:p>
    <w:p>
      <w:pPr>
        <w:numPr>
          <w:numId w:val="1015"/>
          <w:ilvl w:val="0"/>
        </w:numPr>
      </w:pPr>
      <w:r>
        <w:t xml:space="preserve">Tale servizio è riconosciuto sia al personale ATA già statale che a quello proveniente dagli Enti Locali. Ai direttori dei</w:t>
      </w:r>
      <w:r>
        <w:t xml:space="preserve"> </w:t>
      </w:r>
      <w:r>
        <w:t xml:space="preserve">servizi generali ed amministrativi compete la valutazione anche del servizio effettivamente prestato successivamente alla</w:t>
      </w:r>
      <w:r>
        <w:t xml:space="preserve"> </w:t>
      </w:r>
      <w:r>
        <w:t xml:space="preserve">decorrenza giuridica nella nomina nel profilo di responsabile amministrativo</w:t>
      </w:r>
    </w:p>
    <w:p>
      <w:pPr>
        <w:numPr>
          <w:numId w:val="1015"/>
          <w:ilvl w:val="0"/>
        </w:numPr>
      </w:pPr>
      <w:r>
        <w:t xml:space="preserve">AI personale transitato dagli Enti Locali allo Stato compete il punteggio per la continuità di servizio prestato nel profilo di</w:t>
      </w:r>
      <w:r>
        <w:t xml:space="preserve"> </w:t>
      </w:r>
      <w:r>
        <w:t xml:space="preserve">appartenenza per almeno un triennio nella scuola di attuale titolarità anche per il servizio prestato alle stesse condizioni quale</w:t>
      </w:r>
      <w:r>
        <w:t xml:space="preserve"> </w:t>
      </w:r>
      <w:r>
        <w:t xml:space="preserve">dipendente degli Enti Locali.</w:t>
      </w:r>
    </w:p>
    <w:p>
      <w:pPr>
        <w:numPr>
          <w:numId w:val="1015"/>
          <w:ilvl w:val="0"/>
        </w:numPr>
      </w:pPr>
      <w:r>
        <w:t xml:space="preserve">Il triennio di riferimento ai fini della maturazione del punteggio aggiuntivo è un qualsiasi periodo di servizio prestato</w:t>
      </w:r>
      <w:r>
        <w:t xml:space="preserve"> </w:t>
      </w:r>
      <w:r>
        <w:t xml:space="preserve">continuativamente per tre anni alle condizioni previste nelle Tabelle di cui sopra, a partire dalla mobilità per l’anno scolastico</w:t>
      </w:r>
      <w:r>
        <w:t xml:space="preserve"> </w:t>
      </w:r>
      <w:r>
        <w:t xml:space="preserve">2000/2001, in quanto trattasi di norma contrattuale introdotta con il CCDN del 27 gennaio 2000.</w:t>
      </w:r>
      <w:r>
        <w:t xml:space="preserve"> </w:t>
      </w:r>
      <w:r>
        <w:t xml:space="preserve">L’anno scolastico 2007/2008 (anno di scadenza del triennio di continuità iniziatosi nell’anno scolastico 2005/06) sarà l’ultimo</w:t>
      </w:r>
      <w:r>
        <w:t xml:space="preserve"> </w:t>
      </w:r>
      <w:r>
        <w:t xml:space="preserve">anno utile per l’acquisizione del punteggio aggiuntivo a seguito della’ maturazione’ del triennio.</w:t>
      </w:r>
      <w:r>
        <w:t xml:space="preserve"> </w:t>
      </w:r>
      <w:r>
        <w:t xml:space="preserve">Si chiarisce che tale punteggio potrà essere utilizzato anche successivamente’ ’’a tale ’periodo.</w:t>
      </w:r>
      <w:r>
        <w:t xml:space="preserve"> </w:t>
      </w:r>
      <w:r>
        <w:t xml:space="preserve">Il punteggio viene riconosciuto anche a coloro che presentano domanda condizionata, in quanto soprannumerari; la richiesta,</w:t>
      </w:r>
      <w:r>
        <w:t xml:space="preserve"> </w:t>
      </w:r>
      <w:r>
        <w:t xml:space="preserve">nel quinquennio, di rientro nella scuola di precedente titolarità, fa maturare regolarmente il predetto punteggio aggiuntivo.</w:t>
      </w:r>
      <w:r>
        <w:t xml:space="preserve"> </w:t>
      </w:r>
      <w:r>
        <w:t xml:space="preserve">Tale punteggio, una volta acquisito, si perde nel caso in cui si ottenga, a seguito di domanda volontaria in ambito provinciale,</w:t>
      </w:r>
      <w:r>
        <w:t xml:space="preserve"> </w:t>
      </w:r>
      <w:r>
        <w:t xml:space="preserve">il trasferimento, il passaggio o l'assegnazione provvisoria, fatta eccezione in caso di rientro, entro il quinquennio, nella scuola</w:t>
      </w:r>
      <w:r>
        <w:t xml:space="preserve"> </w:t>
      </w:r>
      <w:r>
        <w:t xml:space="preserve">di precedente titolarità.</w:t>
      </w:r>
    </w:p>
    <w:p>
      <w:pPr>
        <w:pStyle w:val="FirstParagraph"/>
      </w:pPr>
      <w:r>
        <w:t xml:space="preserve">Nei riguardi del personale A.T.A. soprannumerario trasferito d’ufficio senza aver prodotto domanda o trasferito a domanda</w:t>
      </w:r>
      <w:r>
        <w:t xml:space="preserve"> </w:t>
      </w:r>
      <w:r>
        <w:t xml:space="preserve">condizionata, che richieda come prima preferenza in ciascun anno del quinquennio il rientro nella scuola o nel comune di</w:t>
      </w:r>
      <w:r>
        <w:t xml:space="preserve"> </w:t>
      </w:r>
      <w:r>
        <w:t xml:space="preserve">precedente titolarità, l'aver ottenuto nel corso del quinquennio il trasferimento per altre preferenze espresse nella domanda non</w:t>
      </w:r>
      <w:r>
        <w:t xml:space="preserve"> </w:t>
      </w:r>
      <w:r>
        <w:t xml:space="preserve">fa perdere il diritto al punteggio aggiuntivo. Analogamente non perde il punteggio aggiuntivo il docente trasferito</w:t>
      </w:r>
      <w:r>
        <w:t xml:space="preserve"> </w:t>
      </w:r>
      <w:r>
        <w:t xml:space="preserve">d’ufficio o a domanda condizionala che nel quinquennio non richiede il rientro nella scuola di precedente titolarità.</w:t>
      </w:r>
    </w:p>
    <w:p>
      <w:pPr>
        <w:pStyle w:val="Compact"/>
        <w:numPr>
          <w:numId w:val="1016"/>
          <w:ilvl w:val="0"/>
        </w:numPr>
      </w:pPr>
      <w:r>
        <w:t xml:space="preserve">Vanno computati nell’anzianità di servizio, a tutti gli effetti, i periodi di congedo retribuiti e non retribuiti disciplinati dal</w:t>
      </w:r>
      <w:r>
        <w:t xml:space="preserve"> </w:t>
      </w:r>
      <w:r>
        <w:t xml:space="preserve">Decreto Legislativo 26.3.2001 n. 151 (Capo II - Congedo di maternità, Capo IV — Congedo di paternità, Capo V — Congedo</w:t>
      </w:r>
      <w:r>
        <w:t xml:space="preserve"> </w:t>
      </w:r>
      <w:r>
        <w:t xml:space="preserve">parentale, Capo VII - Congedi per la malattia del figlio)</w:t>
      </w:r>
    </w:p>
    <w:p>
      <w:pPr>
        <w:pStyle w:val="FirstParagraph"/>
      </w:pPr>
      <w:r>
        <w:t xml:space="preserve">NOTE</w:t>
      </w:r>
    </w:p>
    <w:p>
      <w:pPr>
        <w:pStyle w:val="Compact"/>
        <w:numPr>
          <w:numId w:val="1017"/>
          <w:ilvl w:val="0"/>
        </w:numPr>
      </w:pPr>
      <w:r>
        <w:t xml:space="preserve">A norma del D.P.R. 28.12.2000, n.445, così come modificato ed integrato dall’art. 15 della legge 16 gennaio 2003 n. 3,</w:t>
      </w:r>
      <w:r>
        <w:t xml:space="preserve"> </w:t>
      </w:r>
      <w:r>
        <w:t xml:space="preserve">l'interessato può comprovare con dichiarazione personale in carta libera l'esistenza dei figli minorenni (precisando in tal caso</w:t>
      </w:r>
      <w:r>
        <w:t xml:space="preserve"> </w:t>
      </w:r>
      <w:r>
        <w:t xml:space="preserve">la data di nascita), lo stato di celibe, nubile, coniugato, vedovo o divorziato e il rapporto di parentela con le persone con cui</w:t>
      </w:r>
      <w:r>
        <w:t xml:space="preserve"> </w:t>
      </w:r>
      <w:r>
        <w:t xml:space="preserve">chiede di ricongiungersi o riavvicinarsi. Analogamente con dichiarazione personale può essere comprovata l'esistenza di un</w:t>
      </w:r>
      <w:r>
        <w:t xml:space="preserve"> </w:t>
      </w:r>
      <w:r>
        <w:t xml:space="preserve">figlio maggiorenne, permanentemente inabile al lavoro. La residenza del familiare deve essere comprovata con normale</w:t>
      </w:r>
      <w:r>
        <w:t xml:space="preserve"> </w:t>
      </w:r>
      <w:r>
        <w:t xml:space="preserve">certificazione o con dichiarazione personale redatta ai sensi delle disposizioni contenute nel D.P.R. 28.12.2000, n.445, così</w:t>
      </w:r>
      <w:r>
        <w:t xml:space="preserve"> </w:t>
      </w:r>
      <w:r>
        <w:t xml:space="preserve">come modificato ed integrato dall’art. 15 della legge 16 gennaio 2003 n. 3. Deve essere documentato con certificato rilasciato</w:t>
      </w:r>
      <w:r>
        <w:t xml:space="preserve"> </w:t>
      </w:r>
      <w:r>
        <w:t xml:space="preserve">dall'istituto di cura, il ricovero permanente del figlio, del coniuge ovvero del genitore minorato. Il bisogno per i medesimi di</w:t>
      </w:r>
      <w:r>
        <w:t xml:space="preserve"> </w:t>
      </w:r>
      <w:r>
        <w:t xml:space="preserve">cure continuative, tali da comportare di necessità la residenza nella sede dell'istituto di cura deve essere, invece, documentato</w:t>
      </w:r>
      <w:r>
        <w:t xml:space="preserve"> </w:t>
      </w:r>
      <w:r>
        <w:t xml:space="preserve">con certificato rilasciato da ente pubblico ospedaliero o da medico provinciale o dall'ufficio sanitario o da una commissione</w:t>
      </w:r>
      <w:r>
        <w:t xml:space="preserve"> </w:t>
      </w:r>
      <w:r>
        <w:t xml:space="preserve">medico-militare; in questo caso, l'interessato dovrà altresì comprovare, con dichiarazione personale redatta in conformità delle</w:t>
      </w:r>
      <w:r>
        <w:t xml:space="preserve"> </w:t>
      </w:r>
      <w:r>
        <w:t xml:space="preserve">disposizioni contenute nel D.P.R. 28.12.2000, n.445, così come modificato ed integrato dall’art. 15, della legge 16 gennaio</w:t>
      </w:r>
      <w:r>
        <w:t xml:space="preserve"> </w:t>
      </w:r>
      <w:r>
        <w:t xml:space="preserve">2003, n. 3, che il figlio, il coniuge o gli altri familiari minorati possono essere assistiti soltanto nel comune richiesto in quanto</w:t>
      </w:r>
      <w:r>
        <w:t xml:space="preserve"> </w:t>
      </w:r>
      <w:r>
        <w:t xml:space="preserve">nella sede di titolarità non esiste un istituto di cura presso il quale i medesimi possono essere assistiti.</w:t>
      </w:r>
    </w:p>
    <w:p>
      <w:pPr>
        <w:pStyle w:val="FirstParagraph"/>
      </w:pPr>
      <w:r>
        <w:t xml:space="preserve">Ai fini della validità della certificazione richiesta si richiama quanto disposto dalla legge delle disposizioni contenute nel</w:t>
      </w:r>
      <w:r>
        <w:t xml:space="preserve"> </w:t>
      </w:r>
      <w:r>
        <w:t xml:space="preserve">D.P.R. 28.12.2000, n.445, così come modificato ed integrato dall’art. 15, della legge 16 gennaio 2003, n. 3.</w:t>
      </w:r>
    </w:p>
    <w:p>
      <w:pPr>
        <w:pStyle w:val="Compact"/>
        <w:numPr>
          <w:numId w:val="1018"/>
          <w:ilvl w:val="0"/>
        </w:numPr>
      </w:pPr>
      <w:r>
        <w:t xml:space="preserve">E' valutato il periodo coperto da decorrenza giuridica della nomina purché sia stato prestato effettivo servizio nello stesso</w:t>
      </w:r>
      <w:r>
        <w:t xml:space="preserve"> </w:t>
      </w:r>
      <w:r>
        <w:t xml:space="preserve">profilo professionale. Sono comunque valutati con il punteggio previsto dalla presente voce i seguenti servizi:</w:t>
      </w:r>
    </w:p>
    <w:p>
      <w:pPr>
        <w:numPr>
          <w:numId w:val="1019"/>
          <w:ilvl w:val="0"/>
        </w:numPr>
      </w:pPr>
      <w:r>
        <w:t xml:space="preserve">il servizio di ruolo prestato quale assistente di scuola materna per il personale iscritto nei ruoli della carriera esecutiva ai</w:t>
      </w:r>
      <w:r>
        <w:t xml:space="preserve"> </w:t>
      </w:r>
      <w:r>
        <w:t xml:space="preserve">sensi dell'art.8, della legge n.463/78; il servizio di ruolo prestato quale accudiente di convitto dal personale transitato nella</w:t>
      </w:r>
      <w:r>
        <w:t xml:space="preserve"> </w:t>
      </w:r>
      <w:r>
        <w:t xml:space="preserve">terza qualifica ai sensi dell'art.49, della legge n.312/80;</w:t>
      </w:r>
    </w:p>
    <w:p>
      <w:pPr>
        <w:numPr>
          <w:numId w:val="1019"/>
          <w:ilvl w:val="0"/>
        </w:numPr>
      </w:pPr>
      <w:r>
        <w:t xml:space="preserve">il servizio prestato nel profilo di provenienza per il personale trasferito nell'attuale profilo, ai sensi dell'art.19, del D.P.R.</w:t>
      </w:r>
      <w:r>
        <w:t xml:space="preserve"> </w:t>
      </w:r>
      <w:r>
        <w:t xml:space="preserve">399/88 e dell'art.38, del D.P.R. 209/87;</w:t>
      </w:r>
    </w:p>
    <w:p>
      <w:pPr>
        <w:numPr>
          <w:numId w:val="1019"/>
          <w:ilvl w:val="0"/>
        </w:numPr>
      </w:pPr>
      <w:r>
        <w:t xml:space="preserve">il servizio prestato in profilo diverso da quello di appartenenza a seguito di utilizzazione o assegnazione provvisoria;</w:t>
      </w:r>
    </w:p>
    <w:p>
      <w:pPr>
        <w:numPr>
          <w:numId w:val="1019"/>
          <w:ilvl w:val="0"/>
        </w:numPr>
      </w:pPr>
      <w:r>
        <w:t xml:space="preserve">il servizio prestato in scuola diversa da quella di titolarità da parte del personale responsabile amministrativo o assistente</w:t>
      </w:r>
      <w:r>
        <w:t xml:space="preserve"> </w:t>
      </w:r>
      <w:r>
        <w:t xml:space="preserve">amministrativo a seguito di utilizzazione, ai sensi dell’art. 11 bis del C.C.N.I. 13.6.2005 e successivi, per la sostituzione del</w:t>
      </w:r>
      <w:r>
        <w:t xml:space="preserve"> </w:t>
      </w:r>
      <w:r>
        <w:t xml:space="preserve">DSGA;</w:t>
      </w:r>
    </w:p>
    <w:p>
      <w:pPr>
        <w:numPr>
          <w:numId w:val="1019"/>
          <w:ilvl w:val="0"/>
        </w:numPr>
      </w:pPr>
      <w:r>
        <w:t xml:space="preserve">il servizio prestato nel ruolo di provenienza per il personale trasferito nel profilo di attuale appartenenza per effetto</w:t>
      </w:r>
    </w:p>
    <w:p>
      <w:pPr>
        <w:pStyle w:val="FirstParagraph"/>
      </w:pPr>
      <w:r>
        <w:t xml:space="preserve">3/5</w:t>
      </w:r>
      <w:r>
        <w:t xml:space="preserve"> </w:t>
      </w:r>
      <w:r>
        <w:t xml:space="preserve">C:</w:t>
      </w:r>
      <w:r>
        <w:t xml:space="preserve">and Settings</w:t>
      </w:r>
      <w:r>
        <w:t xml:space="preserve">.miranda.ICGRAZIE.000</w:t>
      </w:r>
      <w:r>
        <w:t xml:space="preserve">ATA.doc</w:t>
      </w:r>
    </w:p>
    <w:p>
      <w:pPr>
        <w:pStyle w:val="BodyText"/>
      </w:pPr>
      <w:r>
        <w:t xml:space="preserve">dell'art.200 del T.U. approvato con D.P.R. 10/01/1957, n.3, purché il ruolo di provenienza fosse compreso fra quelli elencati</w:t>
      </w:r>
      <w:r>
        <w:t xml:space="preserve"> </w:t>
      </w:r>
      <w:r>
        <w:t xml:space="preserve">nella tabella A annessa al D.P.R. 31/05/1974, n. 420 e successive modifiche e integrazioni ovvero tra quelli corrispondenti</w:t>
      </w:r>
      <w:r>
        <w:t xml:space="preserve"> </w:t>
      </w:r>
      <w:r>
        <w:t xml:space="preserve">dell’amministrazione centrale e periferica;</w:t>
      </w:r>
    </w:p>
    <w:p>
      <w:pPr>
        <w:numPr>
          <w:numId w:val="1020"/>
          <w:ilvl w:val="0"/>
        </w:numPr>
      </w:pPr>
      <w:r>
        <w:t xml:space="preserve">il servizio prestato dal personale inidoneo durante il periodo di collocamento fuori ruolo ai sensi dell’art. 23 - comma 5, del</w:t>
      </w:r>
      <w:r>
        <w:t xml:space="preserve"> </w:t>
      </w:r>
      <w:r>
        <w:t xml:space="preserve">C.C.N.L. sottoscritto il 4 agosto 1995 in mansioni parziali del profilo di appartenenza o in altro profilo comunque coerenti;</w:t>
      </w:r>
    </w:p>
    <w:p>
      <w:pPr>
        <w:numPr>
          <w:numId w:val="1020"/>
          <w:ilvl w:val="0"/>
        </w:numPr>
      </w:pPr>
      <w:r>
        <w:t xml:space="preserve">i servizi di ruolo prestati indifferentemente nei ruoli confluiti nei singoli profili professionali previsti dal D.P.R. 07/03/1985,</w:t>
      </w:r>
      <w:r>
        <w:t xml:space="preserve"> </w:t>
      </w:r>
      <w:r>
        <w:t xml:space="preserve">n.588 (per l'ausiliario, i servizi prestati nei ruoli dei bidelli, dei custodi e degli accudienti; per il guardarobiere, il servizio</w:t>
      </w:r>
      <w:r>
        <w:t xml:space="preserve"> </w:t>
      </w:r>
      <w:r>
        <w:t xml:space="preserve">prestato nei ruoli dei guardarobieri e degli aiutanti guardarobieri; per il collaboratore amministrativo, il servizio prestato nei</w:t>
      </w:r>
      <w:r>
        <w:t xml:space="preserve"> </w:t>
      </w:r>
      <w:r>
        <w:t xml:space="preserve">ruoli degli applicati di segreteria e dei magazzinieri);</w:t>
      </w:r>
    </w:p>
    <w:p>
      <w:pPr>
        <w:numPr>
          <w:numId w:val="1020"/>
          <w:ilvl w:val="0"/>
        </w:numPr>
      </w:pPr>
      <w:r>
        <w:t xml:space="preserve">per l’attribuzione del punteggio relativo al servizio effettivamente prestato nelle scuole o istituti situati nelle piccole isole si</w:t>
      </w:r>
      <w:r>
        <w:t xml:space="preserve"> </w:t>
      </w:r>
      <w:r>
        <w:t xml:space="preserve">prescinde dal requisito della residenza in sede;</w:t>
      </w:r>
    </w:p>
    <w:p>
      <w:pPr>
        <w:pStyle w:val="FirstParagraph"/>
      </w:pPr>
      <w:r>
        <w:t xml:space="preserve">al personale A.T.A. di ruolo collocato in congedo straordinario per motivi di studio senza assegni ai sensi dell'art.2, della legge</w:t>
      </w:r>
      <w:r>
        <w:t xml:space="preserve"> </w:t>
      </w:r>
      <w:r>
        <w:t xml:space="preserve">13/08/1984, n.476, per la frequenza di dottorato di ricerca o in quanto assegnatario di borse di studio da parte di</w:t>
      </w:r>
      <w:r>
        <w:t xml:space="preserve"> </w:t>
      </w:r>
      <w:r>
        <w:t xml:space="preserve">amministrazioni statali, enti pubblici, stati stranieri, enti od organismi internazionali, è valutato con il punteggio previsto dalla</w:t>
      </w:r>
      <w:r>
        <w:t xml:space="preserve"> </w:t>
      </w:r>
      <w:r>
        <w:t xml:space="preserve">presente voce il periodo della durata del corso o della borsa di studio;</w:t>
      </w:r>
    </w:p>
    <w:p>
      <w:pPr>
        <w:numPr>
          <w:numId w:val="1021"/>
          <w:ilvl w:val="0"/>
        </w:numPr>
      </w:pPr>
      <w:r>
        <w:t xml:space="preserve">per l'attribuzione dei punteggi previsti per l'anzianità di servizio - punto I, lettere A), B), C), D) agli insegnanti elementari</w:t>
      </w:r>
      <w:r>
        <w:t xml:space="preserve"> </w:t>
      </w:r>
      <w:r>
        <w:t xml:space="preserve">collocati permanentemente fuori ruolo, ai sensi dell" art.21, della legge 9.8.1978,n.463 è valutato il servizio prestato nella</w:t>
      </w:r>
      <w:r>
        <w:t xml:space="preserve"> </w:t>
      </w:r>
      <w:r>
        <w:t xml:space="preserve">carriera di appartenenza, sia in qualità di insegnante elementare sia con mansioni di responsabile amministrativo;</w:t>
      </w:r>
    </w:p>
    <w:p>
      <w:pPr>
        <w:numPr>
          <w:numId w:val="1021"/>
          <w:ilvl w:val="0"/>
        </w:numPr>
      </w:pPr>
      <w:r>
        <w:t xml:space="preserve">in applicazione dell’art. 3, comma 6, dell’accordo A.R.A.N. / 00.SS. del 20/7/2000 sottoscritto ai sensi dell’art. 8, della</w:t>
      </w:r>
      <w:r>
        <w:t xml:space="preserve"> </w:t>
      </w:r>
      <w:r>
        <w:t xml:space="preserve">Legge n.124/99 recepito con D.M. 5.4.2001, il servizio prestato dai collaboratori scolastici negli asili nido degli Enti Locali è</w:t>
      </w:r>
      <w:r>
        <w:t xml:space="preserve"> </w:t>
      </w:r>
      <w:r>
        <w:t xml:space="preserve">assimilato a tutti gli effetti a quello prestato nelle scuole dell’infanzia, primarie o secondarie di I e II grado degli stessi Enti,</w:t>
      </w:r>
      <w:r>
        <w:t xml:space="preserve"> </w:t>
      </w:r>
      <w:r>
        <w:t xml:space="preserve">considerato che l’assegnazione ad una tipologia di scuola era disposta sulla base di un’unica graduatoria in relazione alle</w:t>
      </w:r>
      <w:r>
        <w:t xml:space="preserve"> </w:t>
      </w:r>
      <w:r>
        <w:t xml:space="preserve">esigenze di servizio dell’ente stesso.</w:t>
      </w:r>
    </w:p>
    <w:p>
      <w:pPr>
        <w:pStyle w:val="FirstParagraph"/>
      </w:pPr>
      <w:r>
        <w:t xml:space="preserve">Tali servizi sono riconosciuti nelle lettere A) e B);</w:t>
      </w:r>
    </w:p>
    <w:p>
      <w:pPr>
        <w:pStyle w:val="Compact"/>
        <w:numPr>
          <w:numId w:val="1022"/>
          <w:ilvl w:val="0"/>
        </w:numPr>
      </w:pPr>
      <w:r>
        <w:t xml:space="preserve">per ogni anno prestato nei Paesi in via di sviluppo il punteggio è raddoppiato .</w:t>
      </w:r>
    </w:p>
    <w:p>
      <w:pPr>
        <w:pStyle w:val="Compact"/>
        <w:numPr>
          <w:numId w:val="1023"/>
          <w:ilvl w:val="0"/>
        </w:numPr>
      </w:pPr>
      <w:r>
        <w:t xml:space="preserve">La valutazione del servizio pre-ruolo, nonché del servizio prestato nel ruolo personale docente, viene effettuata per intero</w:t>
      </w:r>
      <w:r>
        <w:t xml:space="preserve"> </w:t>
      </w:r>
      <w:r>
        <w:t xml:space="preserve">nella mobilità a domanda, mentre per la mobilità d“ ufficio si valuta nella seguente maniera: i primi 4 anni sono valutati per</w:t>
      </w:r>
      <w:r>
        <w:t xml:space="preserve"> </w:t>
      </w:r>
      <w:r>
        <w:t xml:space="preserve">intero; il periodo eccedente i 4 anni è valutato per i due terzi (2/3).</w:t>
      </w:r>
    </w:p>
    <w:p>
      <w:pPr>
        <w:pStyle w:val="FirstParagraph"/>
      </w:pPr>
      <w:r>
        <w:t xml:space="preserve">Con il punteggio previsto dalla presente voce vanno valutati i seguenti servizi o periodi:</w:t>
      </w:r>
    </w:p>
    <w:p>
      <w:pPr>
        <w:numPr>
          <w:numId w:val="1024"/>
          <w:ilvl w:val="0"/>
        </w:numPr>
      </w:pPr>
      <w:r>
        <w:t xml:space="preserve">il servizio di ruolo prestato in qualità di docente;</w:t>
      </w:r>
    </w:p>
    <w:p>
      <w:pPr>
        <w:numPr>
          <w:numId w:val="1024"/>
          <w:ilvl w:val="0"/>
        </w:numPr>
      </w:pPr>
      <w:r>
        <w:t xml:space="preserve">il servizio non di ruolo ed il servizio militare riconosciuto o riconoscibile ai fini della carriera ai sensi dell“ art. 569 del</w:t>
      </w:r>
      <w:r>
        <w:t xml:space="preserve"> </w:t>
      </w:r>
      <w:r>
        <w:t xml:space="preserve">Decreto legislativo 297/94 e successive modifiche e integrazioni e della legge n.958/86, nonché! il servizio di ruolo prestato in</w:t>
      </w:r>
      <w:r>
        <w:t xml:space="preserve"> </w:t>
      </w:r>
      <w:r>
        <w:t xml:space="preserve">carriera immediatamente inferiore nella misura prevista dall'art.4 comma 13, del D.P.R. n.399/88. Sono valutabili anche i</w:t>
      </w:r>
      <w:r>
        <w:t xml:space="preserve"> </w:t>
      </w:r>
      <w:r>
        <w:t xml:space="preserve">servizi il cui riconoscimento sia richiesto da personale ancora in periodo di prova;</w:t>
      </w:r>
    </w:p>
    <w:p>
      <w:pPr>
        <w:numPr>
          <w:numId w:val="1024"/>
          <w:ilvl w:val="0"/>
        </w:numPr>
      </w:pPr>
      <w:r>
        <w:t xml:space="preserve">il periodo di anzianità derivante da decorrenza giuridica della nomina antecedente alla decorrenza economica nel caso in cui</w:t>
      </w:r>
      <w:r>
        <w:t xml:space="preserve"> </w:t>
      </w:r>
      <w:r>
        <w:t xml:space="preserve">non sia stato prestato effettivo servizio. Devono essere considerati come anni interi i periodi corrispondenti agli anni scolastici</w:t>
      </w:r>
      <w:r>
        <w:t xml:space="preserve"> </w:t>
      </w:r>
      <w:r>
        <w:t xml:space="preserve">la cui durata risulti inferiore ai 12 mesi per effetto di variazione della data di inizio disposta da norme di legge. Il servizio</w:t>
      </w:r>
      <w:r>
        <w:t xml:space="preserve"> </w:t>
      </w:r>
      <w:r>
        <w:t xml:space="preserve">effettivamente prestato nelle scuole o istituti situati nelle piccole isole, relativo ad ogni mese o frazione superiore a 15 giorni,</w:t>
      </w:r>
      <w:r>
        <w:t xml:space="preserve"> </w:t>
      </w:r>
      <w:r>
        <w:t xml:space="preserve">deve essere raddoppiato.</w:t>
      </w:r>
    </w:p>
    <w:p>
      <w:pPr>
        <w:pStyle w:val="Compact"/>
        <w:numPr>
          <w:numId w:val="1025"/>
          <w:ilvl w:val="0"/>
        </w:numPr>
      </w:pPr>
      <w:r>
        <w:t xml:space="preserve">Ai fini del calcolo del punteggio di perdente posto si prescinde dal computo del triennio. Si precisa che per l'attribuzione</w:t>
      </w:r>
      <w:r>
        <w:t xml:space="preserve"> </w:t>
      </w:r>
      <w:r>
        <w:t xml:space="preserve">del punteggio devono concorrere, per gli anni considerati, la titolarità nel profilo di attuale appartenenza ed eventualmente nel</w:t>
      </w:r>
      <w:r>
        <w:t xml:space="preserve"> </w:t>
      </w:r>
      <w:r>
        <w:t xml:space="preserve">ruolo o nei ruoli confluiti nel medesimo profilo (con esclusione pertanto sia del periodo di servizio pre-ruolo sia del servizio</w:t>
      </w:r>
      <w:r>
        <w:t xml:space="preserve"> </w:t>
      </w:r>
      <w:r>
        <w:t xml:space="preserve">coperto da decorrenza giuridica retroattiva della nomina) e la prestazione del servizio nella scuola di titolarità. Il punteggio in</w:t>
      </w:r>
      <w:r>
        <w:t xml:space="preserve"> </w:t>
      </w:r>
      <w:r>
        <w:t xml:space="preserve">questione va attribuito anche in tutti i casi in cui il periodo di mancata prestazione del servizio nella scuola di titolarità è</w:t>
      </w:r>
      <w:r>
        <w:t xml:space="preserve"> </w:t>
      </w:r>
      <w:r>
        <w:t xml:space="preserve">riconosciuto a tutti gli effetti nelle norme vigenti come servizio di istituto validamente prestato nella medesima scuola.</w:t>
      </w:r>
      <w:r>
        <w:t xml:space="preserve"> </w:t>
      </w:r>
      <w:r>
        <w:t xml:space="preserve">Conseguentemente, a titolo esemplificativo, il punteggio per la continuità di servizio deve essere attribuito nei casi di congedi,</w:t>
      </w:r>
      <w:r>
        <w:t xml:space="preserve"> </w:t>
      </w:r>
      <w:r>
        <w:t xml:space="preserve">compresi quelli disciplinati dal D.L.vo n. 151/01, ed aspettative per motivi di salute, per gravidanza e puerperio, per servizio</w:t>
      </w:r>
      <w:r>
        <w:t xml:space="preserve"> </w:t>
      </w:r>
      <w:r>
        <w:t xml:space="preserve">militare di leva o per il sostitutivo servizio civile, per mandato politico, nel caso di comandi, di esoneri dal servizio previsti</w:t>
      </w:r>
      <w:r>
        <w:t xml:space="preserve"> </w:t>
      </w:r>
      <w:r>
        <w:t xml:space="preserve">dalla legge per i componenti del consiglio nazionale della pubblica istruzione, di esoneri sindacali, di utilizzazione presso i</w:t>
      </w:r>
      <w:r>
        <w:t xml:space="preserve"> </w:t>
      </w:r>
      <w:r>
        <w:t xml:space="preserve">distretti scolastici, etc. Si precisa inoltre, che, nel caso di sdoppiamento, o di aggregazione di istituti, la titolarità ed il servizio</w:t>
      </w:r>
      <w:r>
        <w:t xml:space="preserve"> </w:t>
      </w:r>
      <w:r>
        <w:t xml:space="preserve">relativi alla scuola di nuova istituzione devono ricongiungersi alla titolarità ed al servizio relativi alla scuola sdoppiata o</w:t>
      </w:r>
      <w:r>
        <w:t xml:space="preserve"> </w:t>
      </w:r>
      <w:r>
        <w:t xml:space="preserve">aggregata al fine dell’attribuzione del punteggio in questione. Non interrompe la continuità del servizio, altresì, la</w:t>
      </w:r>
      <w:r>
        <w:t xml:space="preserve"> </w:t>
      </w:r>
      <w:r>
        <w:t xml:space="preserve">utilizzazione in altra scuola del personale in soprannumero nella scuola di titolarità, né l’utilizzazione ottenuta con precedenza</w:t>
      </w:r>
      <w:r>
        <w:t xml:space="preserve"> </w:t>
      </w:r>
      <w:r>
        <w:t xml:space="preserve">a seguito di sdoppiamento, soppressione, autonomia o aggregazione delle unità scolastiche. Parimenti, non interrompe la</w:t>
      </w:r>
      <w:r>
        <w:t xml:space="preserve"> </w:t>
      </w:r>
      <w:r>
        <w:t xml:space="preserve">continuità del servizio, il trasferimento del personale in quanto soprannumerario, qualora il medesimo ottenga nel quinquennio</w:t>
      </w:r>
      <w:r>
        <w:t xml:space="preserve"> </w:t>
      </w:r>
      <w:r>
        <w:t xml:space="preserve">immediatamente successivo il trasferimento nel precedente istituto di titolarità, ed abbia prodotto, in ciascun anno, domanda</w:t>
      </w:r>
      <w:r>
        <w:t xml:space="preserve"> </w:t>
      </w:r>
      <w:r>
        <w:t xml:space="preserve">per rientrare nella scuola di precedente titolarità. In ogni caso non deve essere considerata interruzione della continuità del</w:t>
      </w:r>
      <w:r>
        <w:t xml:space="preserve"> </w:t>
      </w:r>
      <w:r>
        <w:t xml:space="preserve">servizio nella scuola di titolarità la mancata prestazione del servizio per un periodo di durata complessiva inferiore a sei mesi</w:t>
      </w:r>
      <w:r>
        <w:t xml:space="preserve"> </w:t>
      </w:r>
      <w:r>
        <w:t xml:space="preserve">in ciascun anno scolastico.</w:t>
      </w:r>
    </w:p>
    <w:p>
      <w:pPr>
        <w:pStyle w:val="FirstParagraph"/>
      </w:pPr>
      <w:r>
        <w:t xml:space="preserve">Non interrompe, altresì, la continuità del servizio, l’utilizzazione per la sostituzione del DSGA, ai sensi dell’art. 11 bis del</w:t>
      </w:r>
    </w:p>
    <w:p>
      <w:pPr>
        <w:pStyle w:val="BodyText"/>
      </w:pPr>
      <w:r>
        <w:t xml:space="preserve">4/5</w:t>
      </w:r>
      <w:r>
        <w:t xml:space="preserve"> </w:t>
      </w:r>
      <w:r>
        <w:t xml:space="preserve">C:</w:t>
      </w:r>
      <w:r>
        <w:t xml:space="preserve">and Scettings</w:t>
      </w:r>
      <w:r>
        <w:t xml:space="preserve">.miranda.ICGRAZIE.000</w:t>
      </w:r>
      <w:r>
        <w:t xml:space="preserve">ATA.doc</w:t>
      </w:r>
    </w:p>
    <w:p>
      <w:pPr>
        <w:pStyle w:val="BodyText"/>
      </w:pPr>
      <w:r>
        <w:t xml:space="preserve">C.C.N.I. 13.6.2005, da parte del personale responsabile amministrativo o assistente amministrativo in scuola diversa da quella</w:t>
      </w:r>
      <w:r>
        <w:t xml:space="preserve"> </w:t>
      </w:r>
      <w:r>
        <w:t xml:space="preserve">di titolarità. Nei riguardi del personale A.T.A. soprannumerario trasferito d'ufficio senza aver prodotto domanda o trasferito a</w:t>
      </w:r>
      <w:r>
        <w:t xml:space="preserve"> </w:t>
      </w:r>
      <w:r>
        <w:t xml:space="preserve">domanda condizionata, che richieda come prima preferenza in ciascun anno del quinquennio il rientro nella scuola o nel</w:t>
      </w:r>
      <w:r>
        <w:t xml:space="preserve"> </w:t>
      </w:r>
      <w:r>
        <w:t xml:space="preserve">comune di precedente titolarità, l’aver ottenuto nel corso del quinquennio il trasferimento per altre preferenze espresse nella</w:t>
      </w:r>
      <w:r>
        <w:t xml:space="preserve"> </w:t>
      </w:r>
      <w:r>
        <w:t xml:space="preserve">domanda non interrompe la continuità del servizio.</w:t>
      </w:r>
    </w:p>
    <w:p>
      <w:pPr>
        <w:pStyle w:val="BodyText"/>
      </w:pPr>
      <w:r>
        <w:t xml:space="preserve">(4Bis) Si precisa che il punteggio in questione va attribuito anche nei casi in cui l'interessato abbia usufruito del</w:t>
      </w:r>
      <w:r>
        <w:t xml:space="preserve"> </w:t>
      </w:r>
      <w:r>
        <w:t xml:space="preserve">riconoscimento della continuità del servizio qualora il medesimo ottenga il rientro nella sede di precedente titolarità in cui sia</w:t>
      </w:r>
      <w:r>
        <w:t xml:space="preserve"> </w:t>
      </w:r>
      <w:r>
        <w:t xml:space="preserve">ubicata la scuola dalla quale sia stato trasferito d'ufficio e tale rientro si realizzi prima della scadenza del quinquennio.</w:t>
      </w:r>
    </w:p>
    <w:p>
      <w:pPr>
        <w:pStyle w:val="BodyText"/>
      </w:pPr>
      <w:r>
        <w:t xml:space="preserve">(4Ter) Ai fini della formulazione della graduatoria per l’individuazione del soprannumerario, le esigenze di famiglia, da</w:t>
      </w:r>
      <w:r>
        <w:t xml:space="preserve"> </w:t>
      </w:r>
      <w:r>
        <w:t xml:space="preserve">considerarsi in questo caso come esigenze di non allontanamento dalla scuola e dal comune di attuale titolarità, sono valutate</w:t>
      </w:r>
      <w:r>
        <w:t xml:space="preserve"> </w:t>
      </w:r>
      <w:r>
        <w:t xml:space="preserve">nella seguente maniera:</w:t>
      </w:r>
    </w:p>
    <w:p>
      <w:pPr>
        <w:numPr>
          <w:numId w:val="1026"/>
          <w:ilvl w:val="0"/>
        </w:numPr>
      </w:pPr>
      <w:r>
        <w:t xml:space="preserve">lettera a) (ricongiungimento al coniuge, etc..) vale quando il familiare è residente nel comune di titolarità del</w:t>
      </w:r>
      <w:r>
        <w:t xml:space="preserve"> </w:t>
      </w:r>
      <w:r>
        <w:t xml:space="preserve">soprannumerario; tale punteggio spetta anche per il comune viciniore a quello di residenza del familiare, a condizione che in</w:t>
      </w:r>
      <w:r>
        <w:t xml:space="preserve"> </w:t>
      </w:r>
      <w:r>
        <w:t xml:space="preserve">quest’ultimo comune non esistano altre istituzioni scolastiche alle quali possa accedere il personale interessato. Per gli</w:t>
      </w:r>
      <w:r>
        <w:t xml:space="preserve"> </w:t>
      </w:r>
      <w:r>
        <w:t xml:space="preserve">assistenti tecnici tale ipotesi si realizza nel caso di mancanza di istituzione scolastica nella quale siano istituiti posti relativi a</w:t>
      </w:r>
      <w:r>
        <w:t xml:space="preserve"> </w:t>
      </w:r>
      <w:r>
        <w:t xml:space="preserve">laboratori compresi nell’area di appartenenza degli interessati</w:t>
      </w:r>
    </w:p>
    <w:p>
      <w:pPr>
        <w:numPr>
          <w:numId w:val="1026"/>
          <w:ilvl w:val="0"/>
        </w:numPr>
      </w:pPr>
      <w:r>
        <w:t xml:space="preserve">lettera b) e lettera c) valgono sempre;</w:t>
      </w:r>
    </w:p>
    <w:p>
      <w:pPr>
        <w:numPr>
          <w:numId w:val="1026"/>
          <w:ilvl w:val="0"/>
        </w:numPr>
      </w:pPr>
      <w:r>
        <w:t xml:space="preserve">lettera d) (cura e assistenza dei figli minorati, etc..) vale quando il comune in cui può essere prestata l'assistenza coincide con</w:t>
      </w:r>
      <w:r>
        <w:t xml:space="preserve"> </w:t>
      </w:r>
      <w:r>
        <w:t xml:space="preserve">il comune di titolarità del soprannumerario oppure è ad esso viciniore, qualora nel comune medesimo non vi siano sedi</w:t>
      </w:r>
      <w:r>
        <w:t xml:space="preserve"> </w:t>
      </w:r>
      <w:r>
        <w:t xml:space="preserve">scolastiche richiedibili.</w:t>
      </w:r>
    </w:p>
    <w:p>
      <w:pPr>
        <w:pStyle w:val="FirstParagraph"/>
      </w:pPr>
      <w:r>
        <w:t xml:space="preserve">Il punteggio così calcolato viene utilizzato anche nelle operazioni di trasferimento d'ufficio del soprannumerario.</w:t>
      </w:r>
    </w:p>
    <w:p>
      <w:pPr>
        <w:pStyle w:val="Compact"/>
        <w:numPr>
          <w:numId w:val="1027"/>
          <w:ilvl w:val="0"/>
        </w:numPr>
      </w:pPr>
      <w:r>
        <w:t xml:space="preserve">Il punteggio spetta per il comune di residenza del familiare a cui si richiede di ricongiungersi a condizione che esso, alla</w:t>
      </w:r>
      <w:r>
        <w:t xml:space="preserve"> </w:t>
      </w:r>
      <w:r>
        <w:t xml:space="preserve">data di pubblicazione dell’ordinanza, vi risieda effettivamente con iscrizione anagrafica da almeno tre mesi. La residenza del</w:t>
      </w:r>
      <w:r>
        <w:t xml:space="preserve"> </w:t>
      </w:r>
      <w:r>
        <w:t xml:space="preserve">familiare alla quale si chiede il ricongiungimento deve essere documentata con certificato anagrafico o con dichiarazione</w:t>
      </w:r>
      <w:r>
        <w:t xml:space="preserve"> </w:t>
      </w:r>
      <w:r>
        <w:t xml:space="preserve">personale redatta ai sensi delle disposizioni contenute nel D.P.R. 28.12.2000, n.445, così come modificato ed integrato</w:t>
      </w:r>
      <w:r>
        <w:t xml:space="preserve"> </w:t>
      </w:r>
      <w:r>
        <w:t xml:space="preserve">dall’art. 15 della legge 16 gennaio 2003 n. 3, nei quali dovrà essere indicata la decorrenza dell'iscrizione stessa. Si prescinde</w:t>
      </w:r>
      <w:r>
        <w:t xml:space="preserve"> </w:t>
      </w:r>
      <w:r>
        <w:t xml:space="preserve">dall’iscrizione anagrafica quando si tratta di ricongiungimento al familiare trasferito per servizio nei tre mesi antecedenti alla</w:t>
      </w:r>
      <w:r>
        <w:t xml:space="preserve"> </w:t>
      </w:r>
      <w:r>
        <w:t xml:space="preserve">data di pubblicazione dell'ordinanza. In tal caso ai fini dell’attribuzione del punteggio la dichiarazione personale redatta ai</w:t>
      </w:r>
      <w:r>
        <w:t xml:space="preserve"> </w:t>
      </w:r>
      <w:r>
        <w:t xml:space="preserve">sensi delle disposizioni contenute nel D.P.R. 28.12.2000, n.445, così come modificato ed integrato dall’art. 15, della legge 16</w:t>
      </w:r>
      <w:r>
        <w:t xml:space="preserve"> </w:t>
      </w:r>
      <w:r>
        <w:t xml:space="preserve">gennaio 2003, n. 3, dovrà contenere l’anzidetta informazione. Tale punteggio spetta anche per il comune viciniore a quello di</w:t>
      </w:r>
      <w:r>
        <w:t xml:space="preserve"> </w:t>
      </w:r>
      <w:r>
        <w:t xml:space="preserve">residenza del familiare, nonché per quello in cui si verificano le condizioni di cui alla lettera D della Tabella A — Parte II, a</w:t>
      </w:r>
      <w:r>
        <w:t xml:space="preserve"> </w:t>
      </w:r>
      <w:r>
        <w:t xml:space="preserve">condizione che in quest’ultimo comune non esistano altre istituzioni scolastiche alle quali possa accedere il personale</w:t>
      </w:r>
      <w:r>
        <w:t xml:space="preserve"> </w:t>
      </w:r>
      <w:r>
        <w:t xml:space="preserve">interessato. Per gli assistenti tecnici tale ipotesi si realizza nel caso di mancanza di istituzione scolastica nella quale siano</w:t>
      </w:r>
      <w:r>
        <w:t xml:space="preserve"> </w:t>
      </w:r>
      <w:r>
        <w:t xml:space="preserve">istituiti posti relativi a laboratori compresi nell’area di appartenenza degli interessati . I punteggi per le esigenze di famiglia di</w:t>
      </w:r>
      <w:r>
        <w:t xml:space="preserve"> </w:t>
      </w:r>
      <w:r>
        <w:t xml:space="preserve">cui alle lettere A), B), C), D) sono cumulabili fra loro.</w:t>
      </w:r>
    </w:p>
    <w:p>
      <w:pPr>
        <w:pStyle w:val="FirstParagraph"/>
      </w:pPr>
      <w:r>
        <w:t xml:space="preserve">(5 bis) Per i soli trasferimenti a domanda, le situazioni di cui al presente titolo non si valutano per i trasferimenti nell’ambito</w:t>
      </w:r>
      <w:r>
        <w:t xml:space="preserve"> </w:t>
      </w:r>
      <w:r>
        <w:t xml:space="preserve">della stessa sede ( per sede si intende “comune”).</w:t>
      </w:r>
    </w:p>
    <w:p>
      <w:pPr>
        <w:numPr>
          <w:numId w:val="1028"/>
          <w:ilvl w:val="0"/>
        </w:numPr>
      </w:pPr>
      <w:r>
        <w:t xml:space="preserve">Il punteggio va attribuito anche per i figli che compiono i 6 anni o i 18 anni tra il 1° gennaio e il 31 dicembre dell'anno in</w:t>
      </w:r>
      <w:r>
        <w:t xml:space="preserve"> </w:t>
      </w:r>
      <w:r>
        <w:t xml:space="preserve">cui si effettua il trasferimento.</w:t>
      </w:r>
    </w:p>
    <w:p>
      <w:pPr>
        <w:numPr>
          <w:numId w:val="1028"/>
          <w:ilvl w:val="0"/>
        </w:numPr>
      </w:pPr>
      <w:r>
        <w:t xml:space="preserve">La valutazione e' attribuita nei seguenti casi: a) figlio minorato ovvero coniuge, o genitore, ricoverati permanentemente in</w:t>
      </w:r>
      <w:r>
        <w:t xml:space="preserve"> </w:t>
      </w:r>
      <w:r>
        <w:t xml:space="preserve">istituto di cura; b) figlio minorato, ovvero coniuge, o genitore, bisognosi di cure continuative presso un istituto di cura tali da</w:t>
      </w:r>
      <w:r>
        <w:t xml:space="preserve"> </w:t>
      </w:r>
      <w:r>
        <w:t xml:space="preserve">comportare la necessità di risiedere nella sede dell'istituto medesimo.</w:t>
      </w:r>
    </w:p>
    <w:p>
      <w:pPr>
        <w:numPr>
          <w:numId w:val="1028"/>
          <w:ilvl w:val="0"/>
        </w:numPr>
      </w:pPr>
      <w:r>
        <w:t xml:space="preserve">Per l'attribuzione del punteggio gli interessati devono produrre una dichiarazione, in carta libera, rilasciata rispettivamente</w:t>
      </w:r>
      <w:r>
        <w:t xml:space="preserve"> </w:t>
      </w:r>
      <w:r>
        <w:t xml:space="preserve">dal medico di fiducia o dal responsabile delle strutture, abilitate ai sensi del D.P.R. 309/90, attestante la partecipazione dei</w:t>
      </w:r>
      <w:r>
        <w:t xml:space="preserve"> </w:t>
      </w:r>
      <w:r>
        <w:t xml:space="preserve">figli tossicodipendenti ad un programma terapeutico e socio-riabilitativo comportante di necessità il domicilio nella sede dei</w:t>
      </w:r>
      <w:r>
        <w:t xml:space="preserve"> </w:t>
      </w:r>
      <w:r>
        <w:t xml:space="preserve">genitori.</w:t>
      </w:r>
    </w:p>
    <w:p>
      <w:pPr>
        <w:numPr>
          <w:numId w:val="1028"/>
          <w:ilvl w:val="0"/>
        </w:numPr>
      </w:pPr>
      <w:r>
        <w:t xml:space="preserve">Il punteggio è attribuito esclusivamente al personale appartenente al profilo professionale di responsabile</w:t>
      </w:r>
      <w:r>
        <w:t xml:space="preserve"> </w:t>
      </w:r>
      <w:r>
        <w:t xml:space="preserve">amministrativo/direttore dei servizi generali ed amministrativi. Il punteggio é attribuito anche per l'inclusione nella graduatoria</w:t>
      </w:r>
      <w:r>
        <w:t xml:space="preserve"> </w:t>
      </w:r>
      <w:r>
        <w:t xml:space="preserve">di merito dei concorsi riservati di cui all'art.557 D.L.vo 297/94. Il punteggio è attribuito anche al personale transitato dagli</w:t>
      </w:r>
      <w:r>
        <w:t xml:space="preserve"> </w:t>
      </w:r>
      <w:r>
        <w:t xml:space="preserve">Enti Locali ai sensi dell” art. 8, comma 3, della L. n. 124/99.</w:t>
      </w:r>
    </w:p>
    <w:p>
      <w:pPr>
        <w:numPr>
          <w:numId w:val="1028"/>
          <w:ilvl w:val="0"/>
        </w:numPr>
      </w:pPr>
      <w:r>
        <w:t xml:space="preserve">Il punteggio è attribuito al personale appartenente a profilo professionale diverso da quello di responsabile</w:t>
      </w:r>
      <w:r>
        <w:t xml:space="preserve"> </w:t>
      </w:r>
      <w:r>
        <w:t xml:space="preserve">amministrativo/direttore dei servizi generali ed amministrativi ed è attribuito per l'inclusione nella graduatoria di merito dei</w:t>
      </w:r>
      <w:r>
        <w:t xml:space="preserve"> </w:t>
      </w:r>
      <w:r>
        <w:t xml:space="preserve">concorsi a posti, nella scuola statale, di personale A.T.A. di livello o area superiore, sia ordinari che riservati per esami o per</w:t>
      </w:r>
      <w:r>
        <w:t xml:space="preserve"> </w:t>
      </w:r>
      <w:r>
        <w:t xml:space="preserve">esami e titoli. Il punteggio è attribuito anche al personale transitato dagli Enti Locali ai sensi dell’art. 8 comma 3 della L. n.</w:t>
      </w:r>
      <w:r>
        <w:t xml:space="preserve"> </w:t>
      </w:r>
      <w:r>
        <w:t xml:space="preserve">124/99.</w:t>
      </w:r>
    </w:p>
    <w:p>
      <w:pPr>
        <w:numPr>
          <w:numId w:val="1028"/>
          <w:ilvl w:val="0"/>
        </w:numPr>
      </w:pPr>
      <w:r>
        <w:t xml:space="preserve">Il servizio prestato in qualità di incaricato ex art. 5 dell’ Accordo ARAN — 0OSS 8.3.2002 e art. 58, del CCNL 24.7.2003,</w:t>
      </w:r>
    </w:p>
    <w:p>
      <w:pPr>
        <w:pStyle w:val="FirstParagraph"/>
      </w:pPr>
      <w:r>
        <w:t xml:space="preserve">è da valutare con lo stesso punteggio previsto per il servizio non di ruolo. Tale servizio, qualora abbia avuto una durata</w:t>
      </w:r>
      <w:r>
        <w:t xml:space="preserve"> </w:t>
      </w:r>
      <w:r>
        <w:t xml:space="preserve">superiore a 180 gg, interrompe la continuità.</w:t>
      </w:r>
    </w:p>
    <w:p>
      <w:pPr>
        <w:pStyle w:val="BodyText"/>
      </w:pPr>
      <w:r>
        <w:t xml:space="preserve">5/5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af20b0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821">
    <w:nsid w:val="109244d2"/>
    <w:multiLevelType w:val="multilevel"/>
    <w:lvl w:ilvl="0">
      <w:start w:val="1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823">
    <w:nsid w:val="3e4e5de0"/>
    <w:multiLevelType w:val="multilevel"/>
    <w:lvl w:ilvl="0">
      <w:start w:val="3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824">
    <w:nsid w:val="2b8b605b"/>
    <w:multiLevelType w:val="multilevel"/>
    <w:lvl w:ilvl="0">
      <w:start w:val="4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62501">
    <w:nsid w:val="cf025fba"/>
    <w:multiLevelType w:val="multilevel"/>
    <w:lvl w:ilvl="0">
      <w:start w:val="501"/>
      <w:numFmt w:val="upperRoman"/>
      <w:lvlText w:val="%1)"/>
      <w:lvlJc w:val="left"/>
      <w:pPr>
        <w:tabs>
          <w:tab w:val="num" w:pos="0"/>
        </w:tabs>
        <w:ind w:left="480" w:hanging="480"/>
      </w:pPr>
    </w:lvl>
    <w:lvl w:ilvl="1">
      <w:start w:val="501"/>
      <w:numFmt w:val="upperRoman"/>
      <w:lvlText w:val="%2)"/>
      <w:lvlJc w:val="left"/>
      <w:pPr>
        <w:tabs>
          <w:tab w:val="num" w:pos="720"/>
        </w:tabs>
        <w:ind w:left="1200" w:hanging="480"/>
      </w:pPr>
    </w:lvl>
    <w:lvl w:ilvl="2">
      <w:start w:val="501"/>
      <w:numFmt w:val="upperRoman"/>
      <w:lvlText w:val="%3)"/>
      <w:lvlJc w:val="left"/>
      <w:pPr>
        <w:tabs>
          <w:tab w:val="num" w:pos="1440"/>
        </w:tabs>
        <w:ind w:left="1920" w:hanging="480"/>
      </w:pPr>
    </w:lvl>
    <w:lvl w:ilvl="3">
      <w:start w:val="501"/>
      <w:numFmt w:val="upperRoman"/>
      <w:lvlText w:val="%4)"/>
      <w:lvlJc w:val="left"/>
      <w:pPr>
        <w:tabs>
          <w:tab w:val="num" w:pos="2160"/>
        </w:tabs>
        <w:ind w:left="2640" w:hanging="480"/>
      </w:pPr>
    </w:lvl>
    <w:lvl w:ilvl="4">
      <w:start w:val="501"/>
      <w:numFmt w:val="upperRoman"/>
      <w:lvlText w:val="%5)"/>
      <w:lvlJc w:val="left"/>
      <w:pPr>
        <w:tabs>
          <w:tab w:val="num" w:pos="2880"/>
        </w:tabs>
        <w:ind w:left="3360" w:hanging="480"/>
      </w:pPr>
    </w:lvl>
    <w:lvl w:ilvl="5">
      <w:start w:val="501"/>
      <w:numFmt w:val="upperRoman"/>
      <w:lvlText w:val="%6)"/>
      <w:lvlJc w:val="left"/>
      <w:pPr>
        <w:tabs>
          <w:tab w:val="num" w:pos="3600"/>
        </w:tabs>
        <w:ind w:left="4080" w:hanging="480"/>
      </w:pPr>
    </w:lvl>
    <w:lvl w:ilvl="6">
      <w:start w:val="501"/>
      <w:numFmt w:val="upperRoman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9c9811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825">
    <w:nsid w:val="458ff444"/>
    <w:multiLevelType w:val="multilevel"/>
    <w:lvl w:ilvl="0">
      <w:start w:val="5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upp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826">
    <w:nsid w:val="1b689237"/>
    <w:multiLevelType w:val="multilevel"/>
    <w:lvl w:ilvl="0">
      <w:start w:val="6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731">
    <w:nsid w:val="d773c462"/>
    <w:multiLevelType w:val="multilevel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612">
    <w:nsid w:val="e57a0860"/>
    <w:multiLevelType w:val="multilevel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613">
    <w:nsid w:val="1e0878ee"/>
    <w:multiLevelType w:val="multilevel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733">
    <w:nsid w:val="4271d76b"/>
    <w:multiLevelType w:val="multilevel"/>
    <w:lvl w:ilvl="0">
      <w:start w:val="3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736">
    <w:nsid w:val="d898fe16"/>
    <w:multiLevelType w:val="multilevel"/>
    <w:lvl w:ilvl="0">
      <w:start w:val="6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431">
    <w:nsid w:val="1ea7d607"/>
    <w:multiLevelType w:val="multilevel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432">
    <w:nsid w:val="f49b4ccf"/>
    <w:multiLevelType w:val="multilevel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433">
    <w:nsid w:val="9266df79"/>
    <w:multiLevelType w:val="multilevel"/>
    <w:lvl w:ilvl="0">
      <w:start w:val="3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434">
    <w:nsid w:val="69e5ac81"/>
    <w:multiLevelType w:val="multilevel"/>
    <w:lvl w:ilvl="0">
      <w:start w:val="4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435">
    <w:nsid w:val="df662721"/>
    <w:multiLevelType w:val="multilevel"/>
    <w:lvl w:ilvl="0">
      <w:start w:val="5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436">
    <w:nsid w:val="3284139b"/>
    <w:multiLevelType w:val="multilevel"/>
    <w:lvl w:ilvl="0">
      <w:start w:val="6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8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82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3">
    <w:abstractNumId w:val="9982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4">
    <w:abstractNumId w:val="9962501"/>
    <w:lvlOverride w:ilvl="0">
      <w:startOverride w:val="501"/>
    </w:lvlOverride>
    <w:lvlOverride w:ilvl="1">
      <w:startOverride w:val="501"/>
    </w:lvlOverride>
    <w:lvlOverride w:ilvl="2">
      <w:startOverride w:val="501"/>
    </w:lvlOverride>
    <w:lvlOverride w:ilvl="3">
      <w:startOverride w:val="501"/>
    </w:lvlOverride>
    <w:lvlOverride w:ilvl="4">
      <w:startOverride w:val="501"/>
    </w:lvlOverride>
    <w:lvlOverride w:ilvl="5">
      <w:startOverride w:val="501"/>
    </w:lvlOverride>
    <w:lvlOverride w:ilvl="6">
      <w:startOverride w:val="501"/>
    </w:lvlOverride>
  </w:num>
  <w:num w:numId="1005">
    <w:abstractNumId w:val="991"/>
  </w:num>
  <w:num w:numId="1006">
    <w:abstractNumId w:val="9982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07">
    <w:abstractNumId w:val="9982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08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9">
    <w:abstractNumId w:val="996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10">
    <w:abstractNumId w:val="998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1">
    <w:abstractNumId w:val="9982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12">
    <w:abstractNumId w:val="996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13">
    <w:abstractNumId w:val="998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4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5">
    <w:abstractNumId w:val="9973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16">
    <w:abstractNumId w:val="9973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17">
    <w:abstractNumId w:val="99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8">
    <w:abstractNumId w:val="994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43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24">
    <w:abstractNumId w:val="991"/>
  </w:num>
  <w:num w:numId="1025">
    <w:abstractNumId w:val="9943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26">
    <w:abstractNumId w:val="991"/>
  </w:num>
  <w:num w:numId="1027">
    <w:abstractNumId w:val="9943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28">
    <w:abstractNumId w:val="9943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2019-03-14T10:49:54Z</dcterms:created>
  <dcterms:modified xsi:type="dcterms:W3CDTF">2019-03-14T10:49:54Z</dcterms:modified>
</cp:coreProperties>
</file>